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0F4" w:rsidRDefault="00A130F4" w:rsidP="00A130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CA2DF9" w:rsidRDefault="00BF5BFC" w:rsidP="005C68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77354" w:rsidRPr="00977354">
        <w:rPr>
          <w:rFonts w:ascii="Times New Roman" w:hAnsi="Times New Roman" w:cs="Times New Roman"/>
          <w:b/>
          <w:sz w:val="28"/>
          <w:szCs w:val="28"/>
        </w:rPr>
        <w:t>Нарушения требований промышленной безопасности при эксплуатации объектов  хранения и транспортирования аммиачной селитры в форме удобрений»</w:t>
      </w:r>
      <w:r w:rsidR="00977354">
        <w:rPr>
          <w:rFonts w:ascii="Times New Roman" w:hAnsi="Times New Roman" w:cs="Times New Roman"/>
          <w:b/>
          <w:sz w:val="28"/>
          <w:szCs w:val="28"/>
        </w:rPr>
        <w:t>.</w:t>
      </w:r>
    </w:p>
    <w:p w:rsidR="00936567" w:rsidRDefault="00EE45A1" w:rsidP="00060213">
      <w:pPr>
        <w:spacing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последнее время </w:t>
      </w:r>
      <w:r w:rsidR="00880F63">
        <w:rPr>
          <w:rFonts w:ascii="Times New Roman" w:hAnsi="Times New Roman" w:cs="Times New Roman"/>
          <w:sz w:val="28"/>
          <w:szCs w:val="28"/>
        </w:rPr>
        <w:t>актуальной темой станов</w:t>
      </w:r>
      <w:r w:rsidR="008956EF">
        <w:rPr>
          <w:rFonts w:ascii="Times New Roman" w:hAnsi="Times New Roman" w:cs="Times New Roman"/>
          <w:sz w:val="28"/>
          <w:szCs w:val="28"/>
        </w:rPr>
        <w:t>я</w:t>
      </w:r>
      <w:r w:rsidR="00880F63">
        <w:rPr>
          <w:rFonts w:ascii="Times New Roman" w:hAnsi="Times New Roman" w:cs="Times New Roman"/>
          <w:sz w:val="28"/>
          <w:szCs w:val="28"/>
        </w:rPr>
        <w:t xml:space="preserve">тся вопросы по безопасному хранению, пользованию и транспортированию  аммиачной селитры. </w:t>
      </w:r>
      <w:r w:rsidR="00580C25" w:rsidRPr="00580C25">
        <w:rPr>
          <w:rFonts w:ascii="Times New Roman" w:hAnsi="Times New Roman" w:cs="Times New Roman"/>
          <w:sz w:val="28"/>
          <w:szCs w:val="28"/>
        </w:rPr>
        <w:t>Несмотря на повсеместное использование аммиачной селитры, ошибки в обращении с этим веществом регулярно приводят к трагическим последствиям. В мировой практике известно немало случаев, когда из-за несоблюдения температурно-влажностного режима или нарушения систем вентиляции происходили мощные взрывы с человеческими жертвами и разрушениями.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ooltip="Техногенная катастрофа" w:history="1">
        <w:r w:rsidR="00580C2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Техногенная</w:t>
        </w:r>
        <w:r w:rsidRPr="008F0C5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катастроф</w:t>
        </w:r>
      </w:hyperlink>
      <w:r w:rsidR="00580C2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а</w:t>
      </w:r>
      <w:r w:rsidRPr="008F0C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80C2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произошедшая</w:t>
      </w:r>
      <w:r w:rsidRPr="00CA71E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в </w:t>
      </w:r>
      <w:hyperlink r:id="rId8" w:tooltip="Порт Бейрута" w:history="1">
        <w:r w:rsidRPr="008F0C5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порту Бейрута</w:t>
        </w:r>
      </w:hyperlink>
      <w:r w:rsidRPr="008F0C52">
        <w:rPr>
          <w:rFonts w:ascii="Times New Roman" w:hAnsi="Times New Roman" w:cs="Times New Roman"/>
          <w:sz w:val="28"/>
          <w:szCs w:val="28"/>
          <w:shd w:val="clear" w:color="auto" w:fill="FFFFFF"/>
        </w:rPr>
        <w:t>, столицы </w:t>
      </w:r>
      <w:hyperlink r:id="rId9" w:tooltip="Ливан" w:history="1">
        <w:r w:rsidRPr="008F0C5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Ливана</w:t>
        </w:r>
      </w:hyperlink>
      <w:r w:rsidRPr="008F0C52">
        <w:rPr>
          <w:rFonts w:ascii="Times New Roman" w:hAnsi="Times New Roman" w:cs="Times New Roman"/>
          <w:sz w:val="28"/>
          <w:szCs w:val="28"/>
          <w:shd w:val="clear" w:color="auto" w:fill="FFFFFF"/>
        </w:rPr>
        <w:t>, вечером </w:t>
      </w:r>
      <w:hyperlink r:id="rId10" w:tooltip="4 августа" w:history="1">
        <w:r w:rsidRPr="008F0C5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4 августа</w:t>
        </w:r>
      </w:hyperlink>
      <w:r w:rsidRPr="008F0C5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1" w:history="1">
        <w:r w:rsidRPr="008F0C52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2020 года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  <w:r w:rsidRPr="008F0C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Д</w:t>
      </w:r>
      <w:r w:rsidRPr="00CA71E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ва взрыва с разницей во времени 33 секунды; во время второго, более мощного, взорвалось 2750 </w:t>
      </w:r>
      <w:r w:rsidRPr="008F0C52">
        <w:rPr>
          <w:rFonts w:ascii="Times New Roman" w:hAnsi="Times New Roman" w:cs="Times New Roman"/>
          <w:sz w:val="28"/>
          <w:szCs w:val="28"/>
          <w:shd w:val="clear" w:color="auto" w:fill="FFFFFF"/>
        </w:rPr>
        <w:t>тонн </w:t>
      </w:r>
      <w:hyperlink r:id="rId12" w:tooltip="Аммиачная селитра" w:history="1">
        <w:r w:rsidRPr="008F0C5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аммиачной селитры</w:t>
        </w:r>
      </w:hyperlink>
      <w:r w:rsidRPr="00CA71E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конфискованной с судна </w:t>
      </w:r>
      <w:proofErr w:type="spellStart"/>
      <w:r w:rsidRPr="00CA71E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Rhosus</w:t>
      </w:r>
      <w:proofErr w:type="spellEnd"/>
      <w:r w:rsidRPr="00CA71E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и с 2013 года хранившейся в портовой зоне. Погибли 210 человек, и получили ранения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</w:t>
      </w:r>
      <w:r w:rsidRPr="00CA71E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 городе произошли серьёзные повреждения зданий, остались без жилья примерно 300 000 жителей.</w:t>
      </w:r>
      <w:r w:rsidR="00580C2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 </w:t>
      </w:r>
    </w:p>
    <w:p w:rsidR="00580C25" w:rsidRPr="00936567" w:rsidRDefault="00936567" w:rsidP="00060213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 w:rsidRPr="00936567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(3 фото)</w:t>
      </w:r>
    </w:p>
    <w:p w:rsidR="00CA2DF9" w:rsidRDefault="00EE45A1" w:rsidP="000602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Аммиачная селитра (н</w:t>
      </w:r>
      <w:r w:rsidR="00585D15" w:rsidRPr="00585D15">
        <w:rPr>
          <w:rFonts w:ascii="Times New Roman" w:hAnsi="Times New Roman" w:cs="Times New Roman"/>
          <w:sz w:val="28"/>
          <w:szCs w:val="28"/>
        </w:rPr>
        <w:t>итрат аммония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8956EF">
        <w:rPr>
          <w:rFonts w:ascii="Times New Roman" w:hAnsi="Times New Roman" w:cs="Times New Roman"/>
          <w:sz w:val="28"/>
          <w:szCs w:val="28"/>
        </w:rPr>
        <w:t xml:space="preserve"> – </w:t>
      </w:r>
      <w:r w:rsidR="00585D15" w:rsidRPr="00585D15">
        <w:rPr>
          <w:rFonts w:ascii="Times New Roman" w:hAnsi="Times New Roman" w:cs="Times New Roman"/>
          <w:sz w:val="28"/>
          <w:szCs w:val="28"/>
        </w:rPr>
        <w:t>химическое вещество, существующее в различных концентрациях и физических формах. Он используется в основном в качестве удобрения в сельском хозяйстве, в производстве средств первой помощи (например, охлаждающих компрессов) и взрывчатых веществ, используемых в горнодобывающей и строительной промышленности</w:t>
      </w:r>
      <w:proofErr w:type="gramStart"/>
      <w:r w:rsidR="00585D15" w:rsidRPr="00585D1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CA2DF9" w:rsidRPr="009773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5A1" w:rsidRDefault="00EE45A1" w:rsidP="000602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5A1">
        <w:rPr>
          <w:rFonts w:ascii="Times New Roman" w:hAnsi="Times New Roman" w:cs="Times New Roman"/>
          <w:sz w:val="28"/>
          <w:szCs w:val="28"/>
        </w:rPr>
        <w:t xml:space="preserve">Аммиачная селитра </w:t>
      </w:r>
      <w:r w:rsidR="00880F63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EE45A1">
        <w:rPr>
          <w:rFonts w:ascii="Times New Roman" w:hAnsi="Times New Roman" w:cs="Times New Roman"/>
          <w:sz w:val="28"/>
          <w:szCs w:val="28"/>
        </w:rPr>
        <w:t xml:space="preserve"> ФЗ-116 «О промышленной безопасности опас</w:t>
      </w:r>
      <w:r w:rsidR="008956EF">
        <w:rPr>
          <w:rFonts w:ascii="Times New Roman" w:hAnsi="Times New Roman" w:cs="Times New Roman"/>
          <w:sz w:val="28"/>
          <w:szCs w:val="28"/>
        </w:rPr>
        <w:t>ных производственных объектов»</w:t>
      </w:r>
      <w:r w:rsidR="00880F63">
        <w:rPr>
          <w:rFonts w:ascii="Times New Roman" w:hAnsi="Times New Roman" w:cs="Times New Roman"/>
          <w:sz w:val="28"/>
          <w:szCs w:val="28"/>
        </w:rPr>
        <w:t xml:space="preserve"> </w:t>
      </w:r>
      <w:r w:rsidRPr="00EE45A1">
        <w:rPr>
          <w:rFonts w:ascii="Times New Roman" w:hAnsi="Times New Roman" w:cs="Times New Roman"/>
          <w:sz w:val="28"/>
          <w:szCs w:val="28"/>
        </w:rPr>
        <w:t xml:space="preserve">является взрывоопасным веществом и относится к опасным грузам. Это означает, что её использование, хранение и транспортировка на опасных производственных </w:t>
      </w:r>
      <w:r w:rsidRPr="00EE45A1">
        <w:rPr>
          <w:rFonts w:ascii="Times New Roman" w:hAnsi="Times New Roman" w:cs="Times New Roman"/>
          <w:sz w:val="28"/>
          <w:szCs w:val="28"/>
        </w:rPr>
        <w:lastRenderedPageBreak/>
        <w:t>объектах (ОПО) строго регламентиру</w:t>
      </w:r>
      <w:r w:rsidR="008956EF">
        <w:rPr>
          <w:rFonts w:ascii="Times New Roman" w:hAnsi="Times New Roman" w:cs="Times New Roman"/>
          <w:sz w:val="28"/>
          <w:szCs w:val="28"/>
        </w:rPr>
        <w:t>е</w:t>
      </w:r>
      <w:r w:rsidRPr="00EE45A1">
        <w:rPr>
          <w:rFonts w:ascii="Times New Roman" w:hAnsi="Times New Roman" w:cs="Times New Roman"/>
          <w:sz w:val="28"/>
          <w:szCs w:val="28"/>
        </w:rPr>
        <w:t>тся, в частности, в зависимости от количества вещества устанавливаются классы опасности.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DF9" w:rsidRPr="00CA2DF9">
        <w:rPr>
          <w:rFonts w:ascii="Times New Roman" w:hAnsi="Times New Roman" w:cs="Times New Roman"/>
          <w:sz w:val="28"/>
          <w:szCs w:val="28"/>
        </w:rPr>
        <w:t xml:space="preserve">В зависимости от назначения селитру выпускают двух марок: А </w:t>
      </w:r>
      <w:r w:rsidR="008956EF">
        <w:rPr>
          <w:rFonts w:ascii="Times New Roman" w:hAnsi="Times New Roman" w:cs="Times New Roman"/>
          <w:sz w:val="28"/>
          <w:szCs w:val="28"/>
        </w:rPr>
        <w:t>–</w:t>
      </w:r>
      <w:r w:rsidR="00CA2DF9" w:rsidRPr="00CA2DF9">
        <w:rPr>
          <w:rFonts w:ascii="Times New Roman" w:hAnsi="Times New Roman" w:cs="Times New Roman"/>
          <w:sz w:val="28"/>
          <w:szCs w:val="28"/>
        </w:rPr>
        <w:t xml:space="preserve"> для промышленности;</w:t>
      </w:r>
      <w:r w:rsidR="00154FDC">
        <w:rPr>
          <w:rFonts w:ascii="Times New Roman" w:hAnsi="Times New Roman" w:cs="Times New Roman"/>
          <w:sz w:val="28"/>
          <w:szCs w:val="28"/>
        </w:rPr>
        <w:t xml:space="preserve"> Б </w:t>
      </w:r>
      <w:r w:rsidR="008956EF">
        <w:rPr>
          <w:rFonts w:ascii="Times New Roman" w:hAnsi="Times New Roman" w:cs="Times New Roman"/>
          <w:sz w:val="28"/>
          <w:szCs w:val="28"/>
        </w:rPr>
        <w:t>–</w:t>
      </w:r>
      <w:r w:rsidR="00154FDC">
        <w:rPr>
          <w:rFonts w:ascii="Times New Roman" w:hAnsi="Times New Roman" w:cs="Times New Roman"/>
          <w:sz w:val="28"/>
          <w:szCs w:val="28"/>
        </w:rPr>
        <w:t xml:space="preserve"> для сельского хозяйства.</w:t>
      </w:r>
      <w:r w:rsidR="00CA2DF9" w:rsidRPr="00CA2D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A2DF9" w:rsidRPr="00CA2DF9">
        <w:rPr>
          <w:rFonts w:ascii="Times New Roman" w:hAnsi="Times New Roman" w:cs="Times New Roman"/>
          <w:sz w:val="28"/>
          <w:szCs w:val="28"/>
        </w:rPr>
        <w:t>В сфере садоводства под понятием селитры имеется в виду аммиачное удобрение</w:t>
      </w:r>
      <w:r w:rsidR="00154FDC" w:rsidRPr="00154FDC">
        <w:rPr>
          <w:rFonts w:ascii="Times New Roman" w:hAnsi="Times New Roman" w:cs="Times New Roman"/>
          <w:sz w:val="28"/>
          <w:szCs w:val="28"/>
        </w:rPr>
        <w:t xml:space="preserve"> </w:t>
      </w:r>
      <w:r w:rsidR="00E70261">
        <w:rPr>
          <w:rFonts w:ascii="Times New Roman" w:hAnsi="Times New Roman" w:cs="Times New Roman"/>
          <w:sz w:val="28"/>
          <w:szCs w:val="28"/>
        </w:rPr>
        <w:t xml:space="preserve">(суммарная массовая доля нитратного и </w:t>
      </w:r>
      <w:proofErr w:type="spellStart"/>
      <w:r w:rsidR="00E70261">
        <w:rPr>
          <w:rFonts w:ascii="Times New Roman" w:hAnsi="Times New Roman" w:cs="Times New Roman"/>
          <w:sz w:val="28"/>
          <w:szCs w:val="28"/>
        </w:rPr>
        <w:t>амонийного</w:t>
      </w:r>
      <w:proofErr w:type="spellEnd"/>
      <w:r w:rsidR="00E70261">
        <w:rPr>
          <w:rFonts w:ascii="Times New Roman" w:hAnsi="Times New Roman" w:cs="Times New Roman"/>
          <w:sz w:val="28"/>
          <w:szCs w:val="28"/>
        </w:rPr>
        <w:t xml:space="preserve"> азота в пересчете к аммиачной селитры составляет</w:t>
      </w:r>
      <w:r w:rsidR="008956E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E702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0261">
        <w:rPr>
          <w:rFonts w:ascii="Times New Roman" w:hAnsi="Times New Roman" w:cs="Times New Roman"/>
          <w:sz w:val="28"/>
          <w:szCs w:val="28"/>
        </w:rPr>
        <w:t>А</w:t>
      </w:r>
      <w:r w:rsidR="008956EF">
        <w:rPr>
          <w:rFonts w:ascii="Times New Roman" w:hAnsi="Times New Roman" w:cs="Times New Roman"/>
          <w:sz w:val="28"/>
          <w:szCs w:val="28"/>
        </w:rPr>
        <w:t xml:space="preserve"> </w:t>
      </w:r>
      <w:r w:rsidR="008956EF">
        <w:rPr>
          <w:rFonts w:ascii="Times New Roman" w:hAnsi="Times New Roman" w:cs="Times New Roman"/>
          <w:sz w:val="28"/>
          <w:szCs w:val="28"/>
        </w:rPr>
        <w:t>–</w:t>
      </w:r>
      <w:r w:rsidR="008956EF">
        <w:rPr>
          <w:rFonts w:ascii="Times New Roman" w:hAnsi="Times New Roman" w:cs="Times New Roman"/>
          <w:sz w:val="28"/>
          <w:szCs w:val="28"/>
        </w:rPr>
        <w:t xml:space="preserve"> </w:t>
      </w:r>
      <w:r w:rsidR="00E70261">
        <w:rPr>
          <w:rFonts w:ascii="Times New Roman" w:hAnsi="Times New Roman" w:cs="Times New Roman"/>
          <w:sz w:val="28"/>
          <w:szCs w:val="28"/>
        </w:rPr>
        <w:t>98,8%, Б</w:t>
      </w:r>
      <w:r w:rsidR="008956EF">
        <w:rPr>
          <w:rFonts w:ascii="Times New Roman" w:hAnsi="Times New Roman" w:cs="Times New Roman"/>
          <w:sz w:val="28"/>
          <w:szCs w:val="28"/>
        </w:rPr>
        <w:t xml:space="preserve"> </w:t>
      </w:r>
      <w:r w:rsidR="008956EF">
        <w:rPr>
          <w:rFonts w:ascii="Times New Roman" w:hAnsi="Times New Roman" w:cs="Times New Roman"/>
          <w:sz w:val="28"/>
          <w:szCs w:val="28"/>
        </w:rPr>
        <w:t>–</w:t>
      </w:r>
      <w:r w:rsidR="008956EF">
        <w:rPr>
          <w:rFonts w:ascii="Times New Roman" w:hAnsi="Times New Roman" w:cs="Times New Roman"/>
          <w:sz w:val="28"/>
          <w:szCs w:val="28"/>
        </w:rPr>
        <w:t xml:space="preserve"> </w:t>
      </w:r>
      <w:r w:rsidR="00E70261">
        <w:rPr>
          <w:rFonts w:ascii="Times New Roman" w:hAnsi="Times New Roman" w:cs="Times New Roman"/>
          <w:sz w:val="28"/>
          <w:szCs w:val="28"/>
        </w:rPr>
        <w:t>34,4%).</w:t>
      </w:r>
      <w:proofErr w:type="gramEnd"/>
    </w:p>
    <w:p w:rsidR="00555752" w:rsidRPr="009A3485" w:rsidRDefault="00E160B3" w:rsidP="0006021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Санкт-Петербурге хранение и перевалка аммиачной селитры зап</w:t>
      </w:r>
      <w:r w:rsidR="00F3037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ещена, осуществляется в других р</w:t>
      </w:r>
      <w:r w:rsidR="00D551AF">
        <w:rPr>
          <w:rFonts w:ascii="Times New Roman" w:hAnsi="Times New Roman" w:cs="Times New Roman"/>
          <w:sz w:val="28"/>
          <w:szCs w:val="28"/>
        </w:rPr>
        <w:t>егионах Северо-Запада.</w:t>
      </w:r>
    </w:p>
    <w:p w:rsidR="000B0185" w:rsidRPr="000B0185" w:rsidRDefault="000B0185" w:rsidP="000B0185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 w:rsidRPr="000B0185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Типичные нарушения при хранении</w:t>
      </w:r>
    </w:p>
    <w:p w:rsidR="000C078B" w:rsidRPr="008956EF" w:rsidRDefault="000B0185" w:rsidP="000B0185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 w:rsidRPr="008956EF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- Неправильные условия хранения. </w:t>
      </w:r>
    </w:p>
    <w:p w:rsidR="000B0185" w:rsidRDefault="000B0185" w:rsidP="000B0185">
      <w:pPr>
        <w:spacing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B018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Аммиачную селитру необходимо хранить в крытых, сухих, чистых и одноэтажных складских зданиях, построенных из негорючих материалов. Нарушения включают хранение под открытым небом без надлежащей защиты от осадков и прямых солнечных лучей.</w:t>
      </w:r>
      <w:r w:rsidRPr="000B0185">
        <w:t xml:space="preserve"> </w:t>
      </w:r>
      <w:r w:rsidRPr="000B018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Склад для хранения аммиачной селитры </w:t>
      </w:r>
      <w:r w:rsidR="008956EF">
        <w:rPr>
          <w:rFonts w:ascii="Times New Roman" w:hAnsi="Times New Roman" w:cs="Times New Roman"/>
          <w:sz w:val="28"/>
          <w:szCs w:val="28"/>
        </w:rPr>
        <w:t>–</w:t>
      </w:r>
      <w:r w:rsidRPr="000B018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это объект повышенной опасности. Поэтому при проектировании  следует особое внимание уделить выбору материалов для несущих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констр</w:t>
      </w:r>
      <w:r w:rsidRPr="000B018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укций. Главное </w:t>
      </w:r>
      <w:r w:rsidR="008956EF">
        <w:rPr>
          <w:rFonts w:ascii="Times New Roman" w:hAnsi="Times New Roman" w:cs="Times New Roman"/>
          <w:sz w:val="28"/>
          <w:szCs w:val="28"/>
        </w:rPr>
        <w:t>–</w:t>
      </w:r>
      <w:r w:rsidRPr="000B018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пожарная безопасность и устойчивость к агрессивной химической среде. Аммиачная селитра обладает способностью активно впитывать влагу из окружающей среды, из-за чего ее свойства могут изменяться, а сам продукт агломерироваться (затвердевать в комки), что усложняет как хранение, так и дальнейшее применение. Поэтому одно из главных требований </w:t>
      </w:r>
      <w:r w:rsidR="008956EF">
        <w:rPr>
          <w:rFonts w:ascii="Times New Roman" w:hAnsi="Times New Roman" w:cs="Times New Roman"/>
          <w:sz w:val="28"/>
          <w:szCs w:val="28"/>
        </w:rPr>
        <w:t>–</w:t>
      </w:r>
      <w:r w:rsidRPr="000B018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сухое, контролируемое по влажности помещение. Для контроля параметров микроклимата склады оборудуются датчиками влажности и температуры, а сам продукт хранят в герметичной упаковке или </w:t>
      </w:r>
      <w:proofErr w:type="spellStart"/>
      <w:r w:rsidRPr="000B018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биг-бэгах</w:t>
      </w:r>
      <w:proofErr w:type="spellEnd"/>
      <w:r w:rsidRPr="000B018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с пленочным вкладышем. </w:t>
      </w:r>
    </w:p>
    <w:p w:rsidR="000C078B" w:rsidRPr="00943790" w:rsidRDefault="000B0185" w:rsidP="000B0185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 w:rsidRPr="00943790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- Смешение с несовместимыми материалами. </w:t>
      </w:r>
    </w:p>
    <w:p w:rsidR="000B0185" w:rsidRPr="000B0185" w:rsidRDefault="000B0185" w:rsidP="000B0185">
      <w:pPr>
        <w:spacing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B018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lastRenderedPageBreak/>
        <w:t>Селитру запрещено хранить вместе с органическими веществами, топливом, маслами, кислотами и другими материалами, которые могут спровоцировать воспламенение или детонацию.</w:t>
      </w:r>
      <w:r w:rsidR="003E6935" w:rsidRPr="003E6935">
        <w:t xml:space="preserve"> </w:t>
      </w:r>
      <w:r w:rsidR="003E6935" w:rsidRPr="003E69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Селитра способна входить в химическую реакцию с маслянистыми или горючими веществами, включая машинные масла, органику и металлический алюминий. Поэтому при оборудовании склада крайне важно обеспечить защиту от любых потенциальных источников искры или воспламене</w:t>
      </w:r>
      <w:r w:rsidR="00A924F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ния (</w:t>
      </w:r>
      <w:r w:rsidR="008956E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</w:t>
      </w:r>
      <w:r w:rsidR="00A924F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Бейруте рядом велись сва</w:t>
      </w:r>
      <w:r w:rsidR="003E6935" w:rsidRPr="003E69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рочные работы).</w:t>
      </w:r>
    </w:p>
    <w:p w:rsidR="000C078B" w:rsidRPr="00943790" w:rsidRDefault="000B0185" w:rsidP="003E6935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 w:rsidRPr="00943790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- Несоблюдение правил </w:t>
      </w:r>
      <w:proofErr w:type="spellStart"/>
      <w:r w:rsidRPr="00943790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штабелирования</w:t>
      </w:r>
      <w:proofErr w:type="spellEnd"/>
      <w:r w:rsidRPr="00943790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. </w:t>
      </w:r>
    </w:p>
    <w:p w:rsidR="003E6935" w:rsidRPr="003E6935" w:rsidRDefault="000B0185" w:rsidP="003E6935">
      <w:pPr>
        <w:spacing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B018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Нарушением является превышение допустимой высоты штабелей с мешками или мягкими контейнерами, а также отсутствие необходимого расстояния между штабелями и стенами.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B018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ри сжатии, особенно в больших штабелях, повышается вероятность </w:t>
      </w:r>
      <w:proofErr w:type="spellStart"/>
      <w:r w:rsidRPr="000B018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самонагрева</w:t>
      </w:r>
      <w:proofErr w:type="spellEnd"/>
      <w:r w:rsidRPr="000B018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 Поэтому на складах важны не только температурный и влажностный режим, но и соблюдение правил загрузки и соотношений объемов к массе.</w:t>
      </w:r>
      <w:r w:rsidR="003E6935" w:rsidRPr="003E6935">
        <w:t xml:space="preserve"> </w:t>
      </w:r>
      <w:r w:rsidR="003E6935" w:rsidRPr="003E69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Ограничение по высоте стеллажей </w:t>
      </w:r>
      <w:proofErr w:type="gramStart"/>
      <w:r w:rsidR="003E6935" w:rsidRPr="003E69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связано</w:t>
      </w:r>
      <w:proofErr w:type="gramEnd"/>
      <w:r w:rsidR="003E6935" w:rsidRPr="003E69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прежде всего с доступностью при тушении пожара и предотвращением распространения огня. По актуальным нормативам, допустимая высота укладки аммиачной селитры в стеллажной системе не должна превышать 2,5 метра.</w:t>
      </w:r>
    </w:p>
    <w:p w:rsidR="000B0185" w:rsidRPr="000B0185" w:rsidRDefault="003E6935" w:rsidP="003E6935">
      <w:pPr>
        <w:spacing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3E69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Если используется тарное хранение </w:t>
      </w:r>
      <w:r w:rsidR="003D60BF">
        <w:rPr>
          <w:rFonts w:ascii="Times New Roman" w:hAnsi="Times New Roman" w:cs="Times New Roman"/>
          <w:sz w:val="28"/>
          <w:szCs w:val="28"/>
        </w:rPr>
        <w:t>–</w:t>
      </w:r>
      <w:r w:rsidRPr="003E69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мешки, </w:t>
      </w:r>
      <w:proofErr w:type="spellStart"/>
      <w:r w:rsidRPr="003E69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биг-бэги</w:t>
      </w:r>
      <w:proofErr w:type="spellEnd"/>
      <w:r w:rsidRPr="003E69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 то их также нельзя размещать выше этой планки. Исключения возможны только при наличии автоматических систем пожаротушения и дополнительной сертификации склада.</w:t>
      </w:r>
    </w:p>
    <w:p w:rsidR="000C078B" w:rsidRPr="00943790" w:rsidRDefault="000B0185" w:rsidP="00624812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 w:rsidRPr="00943790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- Плохое состояние склада. </w:t>
      </w:r>
    </w:p>
    <w:p w:rsidR="00624812" w:rsidRPr="00624812" w:rsidRDefault="000B0185" w:rsidP="00624812">
      <w:pPr>
        <w:spacing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B018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Наличие мусора, сорняков, пролитого вещества на территории склада создаёт дополнительные риски.</w:t>
      </w:r>
      <w:r w:rsidR="00624812" w:rsidRPr="00624812">
        <w:t xml:space="preserve"> </w:t>
      </w:r>
      <w:r w:rsidR="00624812" w:rsidRPr="0062481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Запрещено загромождать проходы, хранить рядом органику или легковоспламеняющиеся материалы. В случае обнаружения пролитой селитры или повреждений упаковки </w:t>
      </w:r>
      <w:r w:rsidR="003D60BF">
        <w:rPr>
          <w:rFonts w:ascii="Times New Roman" w:hAnsi="Times New Roman" w:cs="Times New Roman"/>
          <w:sz w:val="28"/>
          <w:szCs w:val="28"/>
        </w:rPr>
        <w:t>–</w:t>
      </w:r>
      <w:r w:rsidR="00624812" w:rsidRPr="0062481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необходимо </w:t>
      </w:r>
      <w:r w:rsidR="00624812" w:rsidRPr="0062481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lastRenderedPageBreak/>
        <w:t>немедленно изолировать территорию и провести утилизацию согласно регламенту.</w:t>
      </w:r>
    </w:p>
    <w:p w:rsidR="000B0185" w:rsidRPr="000B0185" w:rsidRDefault="00624812" w:rsidP="00624812">
      <w:pPr>
        <w:spacing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62481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Правильная организация хранения аммиачной селитры позволяет избежать критических ситуаций и обеспечить бесперебойность логистических процессов.</w:t>
      </w:r>
    </w:p>
    <w:p w:rsidR="000B0185" w:rsidRPr="003D60BF" w:rsidRDefault="000B0185" w:rsidP="000B0185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 w:rsidRPr="003D60BF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-  Отсутствие контроля доступа. Допуск посторонних лиц на склад без надлежащего разрешения. </w:t>
      </w:r>
    </w:p>
    <w:p w:rsidR="005C36EB" w:rsidRPr="005C36EB" w:rsidRDefault="005C36EB" w:rsidP="005C36EB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 w:rsidRPr="005C36EB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Нарушения, касающиеся персонала:</w:t>
      </w:r>
    </w:p>
    <w:p w:rsidR="005C36EB" w:rsidRPr="005C36EB" w:rsidRDefault="005C36EB" w:rsidP="005C36EB">
      <w:pPr>
        <w:spacing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5C36E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Отсутствие аттестации и обучения руководителей и специалистов по промышленной безопасности.</w:t>
      </w:r>
    </w:p>
    <w:p w:rsidR="005C36EB" w:rsidRDefault="005C36EB" w:rsidP="005C36EB">
      <w:pPr>
        <w:spacing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5C36E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Несоблюдение правил использования средств индивидуальной защиты.</w:t>
      </w:r>
    </w:p>
    <w:p w:rsidR="000B0185" w:rsidRDefault="000B0185" w:rsidP="000B0185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 w:rsidRPr="003E6935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Нарушения при транспортировке</w:t>
      </w:r>
      <w:r w:rsidR="000C078B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.</w:t>
      </w:r>
    </w:p>
    <w:p w:rsidR="000C078B" w:rsidRPr="00416929" w:rsidRDefault="000B0185" w:rsidP="003E6935">
      <w:pPr>
        <w:spacing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41692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Неподходящий транспорт.</w:t>
      </w:r>
    </w:p>
    <w:p w:rsidR="003E6935" w:rsidRDefault="000B0185" w:rsidP="003E6935">
      <w:pPr>
        <w:spacing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B018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Использование автотранспорта, не оснащённого специальными предупреждающими знаками и необходимыми средствами пожаротушения.</w:t>
      </w:r>
      <w:r w:rsidR="003E6935" w:rsidRPr="003E69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Селитра аммиачная, перевозка автотранспортом которой – сложная задача, чаще всего транспортируется в таре – </w:t>
      </w:r>
      <w:proofErr w:type="spellStart"/>
      <w:r w:rsidR="003E6935" w:rsidRPr="003E69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биг-бэгах</w:t>
      </w:r>
      <w:proofErr w:type="spellEnd"/>
      <w:r w:rsidR="003E6935" w:rsidRPr="003E69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и мешках. Тара обязательно</w:t>
      </w:r>
      <w:r w:rsidR="000C07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маркируется знаками опасности</w:t>
      </w:r>
      <w:r w:rsidR="003E6935" w:rsidRPr="003E69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 Мешки, в которых осуществляется перевозка селитры, укладывают штабелями высотой не более 2 м. Срок хранения</w:t>
      </w:r>
      <w:r w:rsidR="003E6935" w:rsidRPr="003E69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ab/>
        <w:t>до 6 месяцев</w:t>
      </w:r>
      <w:r w:rsidR="003E69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</w:p>
    <w:p w:rsidR="000B0185" w:rsidRPr="00943790" w:rsidRDefault="000B0185" w:rsidP="000B0185">
      <w:pPr>
        <w:spacing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94379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- Перевозка воздушным транспортом. Перевозка аммиачной селитры воздушным транспортом запрещена.</w:t>
      </w:r>
    </w:p>
    <w:p w:rsidR="000B0185" w:rsidRPr="00943790" w:rsidRDefault="000B0185" w:rsidP="000B0185">
      <w:pPr>
        <w:spacing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94379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- Нарушение правил сопровождения. Отсутствие сопровождающих документов, включая пропуск на опасный груз.</w:t>
      </w:r>
    </w:p>
    <w:p w:rsidR="000C078B" w:rsidRPr="00943790" w:rsidRDefault="000B0185" w:rsidP="000B0185">
      <w:pPr>
        <w:spacing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94379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- Отсутствие защиты от влаги и солнца. </w:t>
      </w:r>
    </w:p>
    <w:p w:rsidR="000B0185" w:rsidRPr="00F30370" w:rsidRDefault="000B0185" w:rsidP="000B0185">
      <w:pPr>
        <w:spacing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B018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lastRenderedPageBreak/>
        <w:t xml:space="preserve">Перевозка упакованной селитры без защиты от осадков и прямых солнечных лучей. </w:t>
      </w:r>
      <w:r w:rsidR="00300FB0" w:rsidRPr="00300FB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Перевозка селитры автотранспортом выполняется в стандартных мешках из полипропилена или многослойной бумаги фасовкой до 50 кг, а так же мягкими контейнерами для сыпучих и гранулированных продуктов, называемых Биг-</w:t>
      </w:r>
      <w:proofErr w:type="spellStart"/>
      <w:r w:rsidR="00300FB0" w:rsidRPr="00300FB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бэг</w:t>
      </w:r>
      <w:proofErr w:type="spellEnd"/>
      <w:r w:rsidR="00300FB0" w:rsidRPr="00300FB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масса которого может достигать 2000 кг. Наиболее предпочтительна доставка аммиачной селитры именно в </w:t>
      </w:r>
      <w:proofErr w:type="spellStart"/>
      <w:r w:rsidR="00300FB0" w:rsidRPr="00300FB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биг-бэгах</w:t>
      </w:r>
      <w:proofErr w:type="spellEnd"/>
      <w:r w:rsidR="00300FB0" w:rsidRPr="00300FB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 по причине того, что они имеют два слоя полипропилена и абсолютно герметичны. Перевозка аммония в такой таре и упаковке не требует дополнительной защиты от погодных условий и влаги. Перевозка аммиачной селитры недопустима вместе с другими веществами и грузами.</w:t>
      </w:r>
      <w:r w:rsidR="00D34F1A" w:rsidRPr="00D34F1A">
        <w:t xml:space="preserve"> </w:t>
      </w:r>
      <w:r w:rsidR="00D34F1A" w:rsidRPr="00D34F1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Перевозка селитры аммония: требования к транспорту и водителю</w:t>
      </w:r>
      <w:r w:rsidR="00B7757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  <w:r w:rsidR="00D34F1A" w:rsidRPr="00D34F1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Перевозка селитры выполняется на автотранспорте, дополнительно оборудованном предупреждающими знаками, противооткатным башмаком, средством для защиты глаз, переносным фонариком, огнетушителями, дренажной ловушкой и сборным контейнером.</w:t>
      </w:r>
    </w:p>
    <w:p w:rsidR="000B0185" w:rsidRPr="00624812" w:rsidRDefault="000B0185" w:rsidP="000B0185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 w:rsidRPr="00624812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Последствия нарушений</w:t>
      </w:r>
    </w:p>
    <w:p w:rsidR="000B0185" w:rsidRPr="000B0185" w:rsidRDefault="000B0185" w:rsidP="000B0185">
      <w:pPr>
        <w:spacing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B018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- Взрывы и пожары. Самые тяжёлые последствия </w:t>
      </w:r>
      <w:r w:rsidR="00B77578">
        <w:rPr>
          <w:rFonts w:ascii="Times New Roman" w:hAnsi="Times New Roman" w:cs="Times New Roman"/>
          <w:sz w:val="28"/>
          <w:szCs w:val="28"/>
        </w:rPr>
        <w:t>–</w:t>
      </w:r>
      <w:r w:rsidRPr="000B018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взрыв аммиачной селитры, который может быть спровоцирован сильным пожаром, загрязнением органическими материалами или сильными ударами.</w:t>
      </w:r>
    </w:p>
    <w:p w:rsidR="000B0185" w:rsidRDefault="000B0185" w:rsidP="000B0185">
      <w:pPr>
        <w:spacing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B018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- Травмы и гибель людей. Взрывы и пожары представляют прямую угрозу для жизни и здоровья персонала, а также жителей близлежащих территорий.</w:t>
      </w:r>
    </w:p>
    <w:p w:rsidR="00B77578" w:rsidRDefault="00CB7A89" w:rsidP="00B775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33A">
        <w:rPr>
          <w:rFonts w:ascii="Times New Roman" w:hAnsi="Times New Roman" w:cs="Times New Roman"/>
          <w:sz w:val="28"/>
          <w:szCs w:val="28"/>
        </w:rPr>
        <w:t>Поскольку селитра не горит сама по себе, но усиливает горение любого другого материала, любой пожар с её участием развивается стремительно. В связи с этим склад обязательно должен быть оснащен автономным или централиз</w:t>
      </w:r>
      <w:r>
        <w:rPr>
          <w:rFonts w:ascii="Times New Roman" w:hAnsi="Times New Roman" w:cs="Times New Roman"/>
          <w:sz w:val="28"/>
          <w:szCs w:val="28"/>
        </w:rPr>
        <w:t>ованным пожарным водоснабжением. Рекомендуется также</w:t>
      </w:r>
      <w:r w:rsidR="00B77578">
        <w:rPr>
          <w:rFonts w:ascii="Times New Roman" w:hAnsi="Times New Roman" w:cs="Times New Roman"/>
          <w:sz w:val="28"/>
          <w:szCs w:val="28"/>
        </w:rPr>
        <w:t>:</w:t>
      </w:r>
    </w:p>
    <w:p w:rsidR="00CB7A89" w:rsidRPr="00CB7A89" w:rsidRDefault="00CB7A89" w:rsidP="00B77578">
      <w:pPr>
        <w:spacing w:line="36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CB7A8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автоматическая система пожаротушения (в том числе с применением воды или мелкодисперсного влажного пара);</w:t>
      </w:r>
    </w:p>
    <w:p w:rsidR="00CB7A89" w:rsidRPr="00CB7A89" w:rsidRDefault="00CB7A89" w:rsidP="00CB7A89">
      <w:pPr>
        <w:spacing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CB7A8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lastRenderedPageBreak/>
        <w:t>наружные или внутренние гидранты с достаточным напором;</w:t>
      </w:r>
    </w:p>
    <w:p w:rsidR="00CB7A89" w:rsidRPr="00CB7A89" w:rsidRDefault="00CB7A89" w:rsidP="00CB7A89">
      <w:pPr>
        <w:spacing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CB7A8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объединение с системой сигнализации </w:t>
      </w:r>
      <w:r w:rsidR="00B77578">
        <w:rPr>
          <w:rFonts w:ascii="Times New Roman" w:hAnsi="Times New Roman" w:cs="Times New Roman"/>
          <w:sz w:val="28"/>
          <w:szCs w:val="28"/>
        </w:rPr>
        <w:t>–</w:t>
      </w:r>
      <w:r w:rsidRPr="00CB7A8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для немедленного запуска при обнаружении очага возгорания.</w:t>
      </w:r>
    </w:p>
    <w:p w:rsidR="00967422" w:rsidRDefault="00CB7A89" w:rsidP="00CB7A89">
      <w:pPr>
        <w:spacing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CB7A8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Также следует предусмотреть подъезд пожарной техники и наличие запаса воды не менее 100 </w:t>
      </w:r>
      <w:proofErr w:type="spellStart"/>
      <w:r w:rsidRPr="00CB7A8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куб</w:t>
      </w:r>
      <w:proofErr w:type="gramStart"/>
      <w:r w:rsidRPr="00CB7A8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.м</w:t>
      </w:r>
      <w:proofErr w:type="spellEnd"/>
      <w:proofErr w:type="gramEnd"/>
      <w:r w:rsidRPr="00CB7A8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при хранении более 50 тонн вещества.</w:t>
      </w:r>
    </w:p>
    <w:p w:rsidR="00D5633A" w:rsidRPr="00CB7A89" w:rsidRDefault="00D5633A" w:rsidP="00CB7A89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EB525C">
        <w:rPr>
          <w:rFonts w:ascii="Times New Roman" w:hAnsi="Times New Roman" w:cs="Times New Roman"/>
          <w:b/>
          <w:sz w:val="28"/>
          <w:szCs w:val="28"/>
        </w:rPr>
        <w:t>Меры предосторожности</w:t>
      </w:r>
      <w:r w:rsidR="00EB525C">
        <w:rPr>
          <w:rFonts w:ascii="Times New Roman" w:hAnsi="Times New Roman" w:cs="Times New Roman"/>
          <w:b/>
          <w:sz w:val="28"/>
          <w:szCs w:val="28"/>
        </w:rPr>
        <w:t>.</w:t>
      </w:r>
    </w:p>
    <w:p w:rsidR="00D5633A" w:rsidRPr="00D5633A" w:rsidRDefault="00D5633A" w:rsidP="000602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33A">
        <w:rPr>
          <w:rFonts w:ascii="Times New Roman" w:hAnsi="Times New Roman" w:cs="Times New Roman"/>
          <w:sz w:val="28"/>
          <w:szCs w:val="28"/>
        </w:rPr>
        <w:t>Электрооборудование</w:t>
      </w:r>
      <w:r w:rsidR="00B77578">
        <w:rPr>
          <w:rFonts w:ascii="Times New Roman" w:hAnsi="Times New Roman" w:cs="Times New Roman"/>
          <w:sz w:val="28"/>
          <w:szCs w:val="28"/>
        </w:rPr>
        <w:t>.</w:t>
      </w:r>
      <w:r w:rsidRPr="00D5633A">
        <w:rPr>
          <w:rFonts w:ascii="Times New Roman" w:hAnsi="Times New Roman" w:cs="Times New Roman"/>
          <w:sz w:val="28"/>
          <w:szCs w:val="28"/>
        </w:rPr>
        <w:tab/>
        <w:t>Искробезопасное исполнение, все сети должны быть сертифицированы для размещения в химических складах</w:t>
      </w:r>
      <w:r w:rsidR="00EB525C">
        <w:rPr>
          <w:rFonts w:ascii="Times New Roman" w:hAnsi="Times New Roman" w:cs="Times New Roman"/>
          <w:sz w:val="28"/>
          <w:szCs w:val="28"/>
        </w:rPr>
        <w:t>.</w:t>
      </w:r>
    </w:p>
    <w:p w:rsidR="00D5633A" w:rsidRPr="00D5633A" w:rsidRDefault="00D5633A" w:rsidP="000602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33A">
        <w:rPr>
          <w:rFonts w:ascii="Times New Roman" w:hAnsi="Times New Roman" w:cs="Times New Roman"/>
          <w:sz w:val="28"/>
          <w:szCs w:val="28"/>
        </w:rPr>
        <w:t>Механическое воздействие (удары, трение)</w:t>
      </w:r>
      <w:r w:rsidR="00B77578">
        <w:rPr>
          <w:rFonts w:ascii="Times New Roman" w:hAnsi="Times New Roman" w:cs="Times New Roman"/>
          <w:sz w:val="28"/>
          <w:szCs w:val="28"/>
        </w:rPr>
        <w:t>.</w:t>
      </w:r>
      <w:r w:rsidRPr="00D5633A">
        <w:rPr>
          <w:rFonts w:ascii="Times New Roman" w:hAnsi="Times New Roman" w:cs="Times New Roman"/>
          <w:sz w:val="28"/>
          <w:szCs w:val="28"/>
        </w:rPr>
        <w:tab/>
        <w:t>Исключить</w:t>
      </w:r>
      <w:r w:rsidR="00B7757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77578">
        <w:rPr>
          <w:rFonts w:ascii="Times New Roman" w:hAnsi="Times New Roman" w:cs="Times New Roman"/>
          <w:sz w:val="28"/>
          <w:szCs w:val="28"/>
        </w:rPr>
        <w:t>п</w:t>
      </w:r>
      <w:r w:rsidRPr="00D5633A">
        <w:rPr>
          <w:rFonts w:ascii="Times New Roman" w:hAnsi="Times New Roman" w:cs="Times New Roman"/>
          <w:sz w:val="28"/>
          <w:szCs w:val="28"/>
        </w:rPr>
        <w:t>еремещение селитры металлическими ковшами или погрузчиками без резиновой защиты</w:t>
      </w:r>
      <w:r w:rsidR="00EB525C">
        <w:rPr>
          <w:rFonts w:ascii="Times New Roman" w:hAnsi="Times New Roman" w:cs="Times New Roman"/>
          <w:sz w:val="28"/>
          <w:szCs w:val="28"/>
        </w:rPr>
        <w:t>.</w:t>
      </w:r>
    </w:p>
    <w:p w:rsidR="00204F18" w:rsidRDefault="00D5633A" w:rsidP="00204F1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33A">
        <w:rPr>
          <w:rFonts w:ascii="Times New Roman" w:hAnsi="Times New Roman" w:cs="Times New Roman"/>
          <w:sz w:val="28"/>
          <w:szCs w:val="28"/>
        </w:rPr>
        <w:t>Работающий персонал</w:t>
      </w:r>
      <w:r w:rsidR="00204F18">
        <w:rPr>
          <w:rFonts w:ascii="Times New Roman" w:hAnsi="Times New Roman" w:cs="Times New Roman"/>
          <w:sz w:val="28"/>
          <w:szCs w:val="28"/>
        </w:rPr>
        <w:t xml:space="preserve"> должен быть обеспечен антистатической спецодеждой</w:t>
      </w:r>
      <w:r w:rsidRPr="00D5633A">
        <w:rPr>
          <w:rFonts w:ascii="Times New Roman" w:hAnsi="Times New Roman" w:cs="Times New Roman"/>
          <w:sz w:val="28"/>
          <w:szCs w:val="28"/>
        </w:rPr>
        <w:t xml:space="preserve">, отсутствие </w:t>
      </w:r>
      <w:r w:rsidR="00204F18" w:rsidRPr="00204F18">
        <w:rPr>
          <w:rFonts w:ascii="Times New Roman" w:hAnsi="Times New Roman" w:cs="Times New Roman"/>
          <w:sz w:val="28"/>
          <w:szCs w:val="28"/>
        </w:rPr>
        <w:t>источников открытого огня, строгое соблюдение инструктажей.</w:t>
      </w:r>
    </w:p>
    <w:p w:rsidR="00204F18" w:rsidRDefault="00204F18" w:rsidP="00204F18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04F18">
        <w:rPr>
          <w:rFonts w:ascii="Times New Roman" w:hAnsi="Times New Roman" w:cs="Times New Roman"/>
          <w:b/>
          <w:sz w:val="28"/>
          <w:szCs w:val="28"/>
        </w:rPr>
        <w:t>тветственность.</w:t>
      </w:r>
    </w:p>
    <w:p w:rsidR="00204F18" w:rsidRDefault="00204F18" w:rsidP="00204F1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F18">
        <w:rPr>
          <w:rFonts w:ascii="Times New Roman" w:hAnsi="Times New Roman" w:cs="Times New Roman"/>
          <w:sz w:val="28"/>
          <w:szCs w:val="28"/>
        </w:rPr>
        <w:t>За нарушение требований промышленной безопасности пр</w:t>
      </w:r>
      <w:r>
        <w:rPr>
          <w:rFonts w:ascii="Times New Roman" w:hAnsi="Times New Roman" w:cs="Times New Roman"/>
          <w:sz w:val="28"/>
          <w:szCs w:val="28"/>
        </w:rPr>
        <w:t>едусмотрена административная ответственность,</w:t>
      </w:r>
      <w:r w:rsidRPr="00204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значительные штрафы.</w:t>
      </w:r>
      <w:r w:rsidRPr="00204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F18" w:rsidRPr="00204F18" w:rsidRDefault="00204F18" w:rsidP="00204F1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F18">
        <w:rPr>
          <w:rFonts w:ascii="Times New Roman" w:hAnsi="Times New Roman" w:cs="Times New Roman"/>
          <w:sz w:val="28"/>
          <w:szCs w:val="28"/>
        </w:rPr>
        <w:t>Уголовная ответственность. В случае тяжких последствий (гибель людей, значительный ущерб) виновные могут быть привлечены к уголовной ответственности.</w:t>
      </w:r>
    </w:p>
    <w:p w:rsidR="00977354" w:rsidRPr="00977354" w:rsidRDefault="00204F18" w:rsidP="00204F18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4F18">
        <w:rPr>
          <w:rFonts w:ascii="Times New Roman" w:hAnsi="Times New Roman" w:cs="Times New Roman"/>
          <w:sz w:val="28"/>
          <w:szCs w:val="28"/>
        </w:rPr>
        <w:t>Пренебрежение правилами способно привести к серьезным последствиям. Привычка соблюдать правила безопасности  и осознанности в действиях персонала минимизирует риски и укрепляет общую культуру безопасности на объекте.</w:t>
      </w:r>
    </w:p>
    <w:sectPr w:rsidR="00977354" w:rsidRPr="00977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36B9B"/>
    <w:multiLevelType w:val="hybridMultilevel"/>
    <w:tmpl w:val="4E9E7976"/>
    <w:lvl w:ilvl="0" w:tplc="20D0530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78"/>
    <w:rsid w:val="00060213"/>
    <w:rsid w:val="00085C04"/>
    <w:rsid w:val="000B0185"/>
    <w:rsid w:val="000C078B"/>
    <w:rsid w:val="000F3FAD"/>
    <w:rsid w:val="00154FDC"/>
    <w:rsid w:val="001756C4"/>
    <w:rsid w:val="001A42F4"/>
    <w:rsid w:val="00204F18"/>
    <w:rsid w:val="00264D90"/>
    <w:rsid w:val="002A5968"/>
    <w:rsid w:val="00300FB0"/>
    <w:rsid w:val="00352080"/>
    <w:rsid w:val="003D60BF"/>
    <w:rsid w:val="003E6935"/>
    <w:rsid w:val="00406ABC"/>
    <w:rsid w:val="00416929"/>
    <w:rsid w:val="004443F9"/>
    <w:rsid w:val="00493C6C"/>
    <w:rsid w:val="004F185D"/>
    <w:rsid w:val="004F59F8"/>
    <w:rsid w:val="00535AE4"/>
    <w:rsid w:val="00553BE4"/>
    <w:rsid w:val="00555752"/>
    <w:rsid w:val="00580C25"/>
    <w:rsid w:val="00585D15"/>
    <w:rsid w:val="005B6515"/>
    <w:rsid w:val="005C36EB"/>
    <w:rsid w:val="005C689B"/>
    <w:rsid w:val="00615EA6"/>
    <w:rsid w:val="00624812"/>
    <w:rsid w:val="00652A41"/>
    <w:rsid w:val="00687DAA"/>
    <w:rsid w:val="00694D03"/>
    <w:rsid w:val="00695FB0"/>
    <w:rsid w:val="006D6661"/>
    <w:rsid w:val="00713A8F"/>
    <w:rsid w:val="00737B33"/>
    <w:rsid w:val="0074711F"/>
    <w:rsid w:val="007B5F3A"/>
    <w:rsid w:val="007E2CF7"/>
    <w:rsid w:val="00860628"/>
    <w:rsid w:val="00880F63"/>
    <w:rsid w:val="008956EF"/>
    <w:rsid w:val="008B7C5D"/>
    <w:rsid w:val="008D5961"/>
    <w:rsid w:val="008F0C52"/>
    <w:rsid w:val="009254DE"/>
    <w:rsid w:val="00936567"/>
    <w:rsid w:val="0093761F"/>
    <w:rsid w:val="00943790"/>
    <w:rsid w:val="00951275"/>
    <w:rsid w:val="00967422"/>
    <w:rsid w:val="00977354"/>
    <w:rsid w:val="009A3485"/>
    <w:rsid w:val="009D56A2"/>
    <w:rsid w:val="00A130F4"/>
    <w:rsid w:val="00A20E78"/>
    <w:rsid w:val="00A50670"/>
    <w:rsid w:val="00A924FE"/>
    <w:rsid w:val="00B34B4A"/>
    <w:rsid w:val="00B77578"/>
    <w:rsid w:val="00B87222"/>
    <w:rsid w:val="00BC7F6F"/>
    <w:rsid w:val="00BF5BFC"/>
    <w:rsid w:val="00CA2DF9"/>
    <w:rsid w:val="00CA71E4"/>
    <w:rsid w:val="00CB7A89"/>
    <w:rsid w:val="00CE7B74"/>
    <w:rsid w:val="00D04903"/>
    <w:rsid w:val="00D34F1A"/>
    <w:rsid w:val="00D551AF"/>
    <w:rsid w:val="00D5633A"/>
    <w:rsid w:val="00D63521"/>
    <w:rsid w:val="00DA43EE"/>
    <w:rsid w:val="00DC1343"/>
    <w:rsid w:val="00DE24AB"/>
    <w:rsid w:val="00DE5231"/>
    <w:rsid w:val="00E160B3"/>
    <w:rsid w:val="00E23985"/>
    <w:rsid w:val="00E70261"/>
    <w:rsid w:val="00EB525C"/>
    <w:rsid w:val="00EE45A1"/>
    <w:rsid w:val="00F133F2"/>
    <w:rsid w:val="00F30370"/>
    <w:rsid w:val="00F41A9A"/>
    <w:rsid w:val="00F80C65"/>
    <w:rsid w:val="00FE15D9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0E78"/>
    <w:rPr>
      <w:color w:val="0000FF"/>
      <w:u w:val="single"/>
    </w:rPr>
  </w:style>
  <w:style w:type="character" w:customStyle="1" w:styleId="cite-bracket">
    <w:name w:val="cite-bracket"/>
    <w:basedOn w:val="a0"/>
    <w:rsid w:val="00A20E78"/>
  </w:style>
  <w:style w:type="paragraph" w:styleId="a4">
    <w:name w:val="Balloon Text"/>
    <w:basedOn w:val="a"/>
    <w:link w:val="a5"/>
    <w:uiPriority w:val="99"/>
    <w:semiHidden/>
    <w:unhideWhenUsed/>
    <w:rsid w:val="00175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6C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4FDC"/>
    <w:pPr>
      <w:ind w:left="720"/>
      <w:contextualSpacing/>
    </w:pPr>
  </w:style>
  <w:style w:type="table" w:styleId="a7">
    <w:name w:val="Table Grid"/>
    <w:basedOn w:val="a1"/>
    <w:uiPriority w:val="59"/>
    <w:rsid w:val="00DE5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0E78"/>
    <w:rPr>
      <w:color w:val="0000FF"/>
      <w:u w:val="single"/>
    </w:rPr>
  </w:style>
  <w:style w:type="character" w:customStyle="1" w:styleId="cite-bracket">
    <w:name w:val="cite-bracket"/>
    <w:basedOn w:val="a0"/>
    <w:rsid w:val="00A20E78"/>
  </w:style>
  <w:style w:type="paragraph" w:styleId="a4">
    <w:name w:val="Balloon Text"/>
    <w:basedOn w:val="a"/>
    <w:link w:val="a5"/>
    <w:uiPriority w:val="99"/>
    <w:semiHidden/>
    <w:unhideWhenUsed/>
    <w:rsid w:val="00175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6C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4FDC"/>
    <w:pPr>
      <w:ind w:left="720"/>
      <w:contextualSpacing/>
    </w:pPr>
  </w:style>
  <w:style w:type="table" w:styleId="a7">
    <w:name w:val="Table Grid"/>
    <w:basedOn w:val="a1"/>
    <w:uiPriority w:val="59"/>
    <w:rsid w:val="00DE5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E%D1%80%D1%82_%D0%91%D0%B5%D0%B9%D1%80%D1%83%D1%82%D0%B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2%D0%B5%D1%85%D0%BD%D0%BE%D0%B3%D0%B5%D0%BD%D0%BD%D0%B0%D1%8F_%D0%BA%D0%B0%D1%82%D0%B0%D1%81%D1%82%D1%80%D0%BE%D1%84%D0%B0" TargetMode="External"/><Relationship Id="rId12" Type="http://schemas.openxmlformats.org/officeDocument/2006/relationships/hyperlink" Target="https://ru.wikipedia.org/wiki/%D0%90%D0%BC%D0%BC%D0%B8%D0%B0%D1%87%D0%BD%D0%B0%D1%8F_%D1%81%D0%B5%D0%BB%D0%B8%D1%82%D1%80%D0%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2020_%D0%B3%D0%BE%D0%B4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u.wikipedia.org/wiki/4_%D0%B0%D0%B2%D0%B3%D1%83%D1%81%D1%82%D0%B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B%D0%B8%D0%B2%D0%B0%D0%B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B245E-A1A4-48E0-B1EB-D4AADED0A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7400</TotalTime>
  <Pages>6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Дарья Николаевна</dc:creator>
  <cp:lastModifiedBy>Ермоченкова Ольга Юрьевна</cp:lastModifiedBy>
  <cp:revision>22</cp:revision>
  <cp:lastPrinted>2025-11-05T09:12:00Z</cp:lastPrinted>
  <dcterms:created xsi:type="dcterms:W3CDTF">2025-10-30T13:29:00Z</dcterms:created>
  <dcterms:modified xsi:type="dcterms:W3CDTF">2025-11-11T09:12:00Z</dcterms:modified>
</cp:coreProperties>
</file>